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8" w:rsidRPr="00D12CFB" w:rsidRDefault="001562C2" w:rsidP="001562C2">
      <w:pPr>
        <w:shd w:val="clear" w:color="auto" w:fill="FFFFFF"/>
        <w:spacing w:after="21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D12CF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Г</w:t>
      </w:r>
      <w:r w:rsidR="00BB6558" w:rsidRPr="00D12CF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отовност</w:t>
      </w:r>
      <w:r w:rsidRPr="00D12CF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ь ребенка </w:t>
      </w:r>
      <w:r w:rsidR="00BB6558" w:rsidRPr="00D12CF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к обучению</w:t>
      </w:r>
      <w:r w:rsidRPr="00D12CF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в школе</w:t>
      </w:r>
      <w:r w:rsidR="00BB6558" w:rsidRPr="00D12CF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BB6558" w:rsidRPr="00D025B8" w:rsidRDefault="00BB6558" w:rsidP="00D025B8">
      <w:pPr>
        <w:shd w:val="clear" w:color="auto" w:fill="FFFFFF"/>
        <w:spacing w:after="30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313131"/>
          <w:sz w:val="30"/>
          <w:szCs w:val="30"/>
          <w:lang w:eastAsia="ru-RU"/>
        </w:rPr>
      </w:pPr>
      <w:r w:rsidRPr="00D025B8">
        <w:rPr>
          <w:rFonts w:ascii="Times New Roman" w:eastAsia="Times New Roman" w:hAnsi="Times New Roman" w:cs="Times New Roman"/>
          <w:b/>
          <w:color w:val="313131"/>
          <w:sz w:val="30"/>
          <w:szCs w:val="30"/>
          <w:lang w:eastAsia="ru-RU"/>
        </w:rPr>
        <w:t>Личностная готовность к обучению.</w:t>
      </w:r>
    </w:p>
    <w:p w:rsidR="00D025B8" w:rsidRDefault="00BB6558" w:rsidP="00D025B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13131"/>
          <w:sz w:val="18"/>
          <w:szCs w:val="18"/>
          <w:lang w:eastAsia="ru-RU"/>
        </w:rPr>
      </w:pPr>
      <w:r w:rsidRPr="00D12CFB">
        <w:rPr>
          <w:rFonts w:ascii="Times New Roman" w:eastAsia="Times New Roman" w:hAnsi="Times New Roman" w:cs="Times New Roman"/>
          <w:noProof/>
          <w:color w:val="313131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3341</wp:posOffset>
            </wp:positionV>
            <wp:extent cx="2501514" cy="1717481"/>
            <wp:effectExtent l="19050" t="0" r="0" b="0"/>
            <wp:wrapThrough wrapText="bothSides">
              <wp:wrapPolygon edited="0">
                <wp:start x="-164" y="0"/>
                <wp:lineTo x="-164" y="21323"/>
                <wp:lineTo x="21549" y="21323"/>
                <wp:lineTo x="21549" y="0"/>
                <wp:lineTo x="-164" y="0"/>
              </wp:wrapPolygon>
            </wp:wrapThrough>
            <wp:docPr id="2" name="Рисунок 2" descr="Первый раз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раз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4" cy="171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Личностная готовность, выражается в отношении ребенка к школе, к учебной деятельности, к учителям, к самому себе. Как  правило, дети выражают желание идти в школу. Родителям полез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но знать, что</w:t>
      </w:r>
      <w:r w:rsidR="00D025B8">
        <w:rPr>
          <w:rFonts w:ascii="Times New Roman" w:eastAsia="Times New Roman" w:hAnsi="Times New Roman" w:cs="Times New Roman"/>
          <w:color w:val="313131"/>
          <w:lang w:eastAsia="ru-RU"/>
        </w:rPr>
        <w:t xml:space="preserve"> привлекает их ребенка к школе: 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«Мне форму купят красивую», «У меня будет новенький ранец и пенал», «В школе Саша учится, он мой друг...» Внешние аксессуары школьной жизни, жела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ние сменить обстановку действительно кажутся заманчивыми стар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шему дошкольнику. Но оказывается, это еще не самые главные мотивы. Важно, чтобы школа привлекала ребенка и своей главной деятельностью — учением («Хочу учиться, чтобы быть, как папа», «Люблю писать», «Научусь читать», «У меня братик есть маленький, ему тоже буду читать», «В школе буду задачи решать»). И это стрем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ление естественно, оно связано с новыми моментами в развитии старшего дошкольника. Ему уже недостаточно лишь в игре приоб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щаться к жизни взрослых. А вот быть школьником — совсем другое дело. Это уже осознаваемая ребенком ступенька вверх, к взрослос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ти, да и учеба в школе воспринимается им как ответственное дело. Не проходит мимо внимания 6-летнего ребенка и уважительное отношение взрослых к учебе как к серьезной деятельности.</w:t>
      </w:r>
    </w:p>
    <w:p w:rsidR="00BB6558" w:rsidRPr="00D025B8" w:rsidRDefault="00D025B8" w:rsidP="00D025B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1313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13131"/>
          <w:lang w:eastAsia="ru-RU"/>
        </w:rPr>
        <w:t xml:space="preserve">         </w:t>
      </w:r>
      <w:r w:rsidR="00BB6558" w:rsidRPr="00A74D74">
        <w:rPr>
          <w:rFonts w:ascii="Times New Roman" w:eastAsia="Times New Roman" w:hAnsi="Times New Roman" w:cs="Times New Roman"/>
          <w:color w:val="313131"/>
          <w:lang w:eastAsia="ru-RU"/>
        </w:rPr>
        <w:t>Если ребенок не готов к социальной позиции школьника, то даже при наличии у него необходимого запаса умений и навыков, уровня интеллектуального развития ему трудно в школе. Ведь не всегда высокий уровень интеллектуального развития совпадает с личностной готовностью ребенка к школе. Такие первоклассники могут учиться очень неровно. Их успехи налицо, если занятия вы</w:t>
      </w:r>
      <w:r w:rsidR="00BB6558"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зывают у них непосредственный интерес. Но если его нет, и дети должны выполнять учебное задание из чувства долга и ответствен</w:t>
      </w:r>
      <w:r w:rsidR="00BB6558"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ности, то такой первоклассник делает его небрежно, наспех, ему трудно достичь нужного результата.</w:t>
      </w:r>
    </w:p>
    <w:p w:rsidR="001562C2" w:rsidRPr="00D025B8" w:rsidRDefault="00BB6558" w:rsidP="00D025B8">
      <w:pPr>
        <w:shd w:val="clear" w:color="auto" w:fill="FFFFFF"/>
        <w:spacing w:after="210" w:line="270" w:lineRule="atLeast"/>
        <w:textAlignment w:val="baseline"/>
        <w:rPr>
          <w:rFonts w:ascii="Times New Roman" w:eastAsia="Times New Roman" w:hAnsi="Times New Roman" w:cs="Times New Roman"/>
          <w:color w:val="313131"/>
          <w:lang w:eastAsia="ru-RU"/>
        </w:rPr>
      </w:pP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 </w:t>
      </w:r>
      <w:r w:rsidR="001562C2" w:rsidRPr="00A74D74">
        <w:rPr>
          <w:rFonts w:ascii="Times New Roman" w:eastAsia="Times New Roman" w:hAnsi="Times New Roman" w:cs="Times New Roman"/>
          <w:color w:val="313131"/>
          <w:lang w:eastAsia="ru-RU"/>
        </w:rPr>
        <w:tab/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Намного разумнее — сразу сформировать верное представление о школе. При формировании такого отношения нужно учесть, что оно связано не только с расширением и углублением представлении ребёнка об окружающем, оно определяется воспитательной ценнос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тью, доступностью, достоверностью сообщаемой информации и, что следует отметить особо, способом ее подачи школьнику.</w:t>
      </w:r>
    </w:p>
    <w:p w:rsidR="00BB6558" w:rsidRPr="00D12CFB" w:rsidRDefault="00BB6558" w:rsidP="00D025B8">
      <w:pPr>
        <w:shd w:val="clear" w:color="auto" w:fill="FFFFFF"/>
        <w:spacing w:after="30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13131"/>
          <w:sz w:val="30"/>
          <w:szCs w:val="30"/>
          <w:lang w:eastAsia="ru-RU"/>
        </w:rPr>
      </w:pPr>
      <w:r w:rsidRPr="00D12CFB">
        <w:rPr>
          <w:rFonts w:ascii="Times New Roman" w:eastAsia="Times New Roman" w:hAnsi="Times New Roman" w:cs="Times New Roman"/>
          <w:color w:val="313131"/>
          <w:sz w:val="30"/>
          <w:szCs w:val="30"/>
          <w:lang w:eastAsia="ru-RU"/>
        </w:rPr>
        <w:t>Эмоционально-волевая готовность.</w:t>
      </w:r>
    </w:p>
    <w:p w:rsidR="00A74D74" w:rsidRPr="00D025B8" w:rsidRDefault="00BB6558" w:rsidP="00D025B8">
      <w:pPr>
        <w:shd w:val="clear" w:color="auto" w:fill="FFFFFF"/>
        <w:spacing w:after="210" w:line="270" w:lineRule="atLeast"/>
        <w:textAlignment w:val="baseline"/>
        <w:rPr>
          <w:rFonts w:ascii="Times New Roman" w:eastAsia="Times New Roman" w:hAnsi="Times New Roman" w:cs="Times New Roman"/>
          <w:color w:val="313131"/>
          <w:sz w:val="18"/>
          <w:szCs w:val="18"/>
          <w:lang w:eastAsia="ru-RU"/>
        </w:rPr>
      </w:pPr>
      <w:r w:rsidRPr="00D12CFB">
        <w:rPr>
          <w:rFonts w:ascii="Times New Roman" w:eastAsia="Times New Roman" w:hAnsi="Times New Roman" w:cs="Times New Roman"/>
          <w:noProof/>
          <w:color w:val="313131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3092</wp:posOffset>
            </wp:positionV>
            <wp:extent cx="2517416" cy="1574358"/>
            <wp:effectExtent l="19050" t="0" r="0" b="0"/>
            <wp:wrapThrough wrapText="bothSides">
              <wp:wrapPolygon edited="0">
                <wp:start x="-163" y="0"/>
                <wp:lineTo x="-163" y="21432"/>
                <wp:lineTo x="21576" y="21432"/>
                <wp:lineTo x="21576" y="0"/>
                <wp:lineTo x="-163" y="0"/>
              </wp:wrapPolygon>
            </wp:wrapThrough>
            <wp:docPr id="1" name="Рисунок 1" descr="Первокл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окла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16" cy="15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Создание эмоционального опыта, последовательное углубление эмоционального отношения к учению в процессе деятельности ребенка — необходимое условие формирования его положитель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ного отношения к школе. Поэтому важно, чтобы сообщаемый детям материал о школе был не только понят, но и прочувство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ван, пережит ими, непременным условием чего является включе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ние детей в деятельность, активизирующую как сознание, так и чувства. Родители должны способствовать и формированию у детей таких качеств, которые помогли бы им войти в контакт с одноклассниками в школе, с учителем. Ведь даже те дети, которые посещали детский сад и привыкли обходиться какое-то время без родителей, быть в окружении сверстников (что, кстати, тоже очень важно), оказываются в школе среди не знакомых им людей. Умение ребенка войти в детское общество, действовать совме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стно с другими, уступать, починяться при необходимости, чувство товарищества — качества, которые обеспечивают ему безболезнен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ную адаптацию к новым социальным условиям, способствуют со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зданию благоприятных условий для его дальнейшего развития.</w:t>
      </w:r>
      <w:r w:rsidR="00D025B8">
        <w:rPr>
          <w:rFonts w:ascii="Times New Roman" w:eastAsia="Times New Roman" w:hAnsi="Times New Roman" w:cs="Times New Roman"/>
          <w:color w:val="313131"/>
          <w:sz w:val="18"/>
          <w:szCs w:val="18"/>
          <w:lang w:eastAsia="ru-RU"/>
        </w:rPr>
        <w:t xml:space="preserve">                                                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Серьезного внимания требует формирование и волевой готовности будущего первоклассни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 xml:space="preserve">ка. Ведь его 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lastRenderedPageBreak/>
        <w:t>ждет напряженный труд, от него понадобится умение делать не только то, что ему хочется, но то, что от него потребует учитель, школьный режим, программа. А это не так-то просто, когда так хочется поделиться с това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рищами по парте последними важными новостями. Но чтобы делать не только приятное, но и необходимое, нужно волевое уси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лие, способность управлять своим поведением, своей умственной деятельностью — вниманием, мышлением, памятью.</w:t>
      </w:r>
      <w:r w:rsidR="00D025B8">
        <w:rPr>
          <w:rFonts w:ascii="Times New Roman" w:eastAsia="Times New Roman" w:hAnsi="Times New Roman" w:cs="Times New Roman"/>
          <w:color w:val="313131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t>К концу дошкольного возраста происходит оформление основ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ных структурных элементов волевого действия — ребенок способен поставить цель, принять решение, наметить план действия, исполнить, реализовать его, проявить определенное усилие в про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цессе преодоления препятствия, оценить результат своего волево</w:t>
      </w:r>
      <w:r w:rsidRPr="00A74D74">
        <w:rPr>
          <w:rFonts w:ascii="Times New Roman" w:eastAsia="Times New Roman" w:hAnsi="Times New Roman" w:cs="Times New Roman"/>
          <w:color w:val="313131"/>
          <w:lang w:eastAsia="ru-RU"/>
        </w:rPr>
        <w:softHyphen/>
        <w:t>го действия. Правда, выделяемые цели еще не всегда достаточно устойчивы и осознанны; удержание цели в значительной степени определяется трудностью задания, длительностью его выполнения.</w:t>
      </w:r>
    </w:p>
    <w:p w:rsidR="00BB6558" w:rsidRPr="00D025B8" w:rsidRDefault="00BB6558" w:rsidP="00D025B8">
      <w:pPr>
        <w:shd w:val="clear" w:color="auto" w:fill="FFFFFF"/>
        <w:spacing w:after="30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D025B8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Интеллектуальная готовность ребенка к школе.</w:t>
      </w:r>
    </w:p>
    <w:p w:rsidR="00D025B8" w:rsidRDefault="00D12CFB" w:rsidP="00D025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CFB">
        <w:rPr>
          <w:rFonts w:ascii="Times New Roman" w:hAnsi="Times New Roman" w:cs="Times New Roman"/>
        </w:rPr>
        <w:t>Интеллектуальная готовность к школьному обучению связана  с  развитием мыслительных процессов. От решения задач, требующих  установление  связей  и отношений между предметами и явлениями</w:t>
      </w:r>
      <w:r w:rsidR="00A74D74">
        <w:rPr>
          <w:rFonts w:ascii="Times New Roman" w:hAnsi="Times New Roman" w:cs="Times New Roman"/>
        </w:rPr>
        <w:t>,</w:t>
      </w:r>
      <w:r w:rsidRPr="00D12CFB">
        <w:rPr>
          <w:rFonts w:ascii="Times New Roman" w:hAnsi="Times New Roman" w:cs="Times New Roman"/>
        </w:rPr>
        <w:t xml:space="preserve">  с  помощью  внешних  ориентировочных действий  дети  переходят  к  решению  их  в  уме  с  помощью   элементарных мыслительных действий, используя образы. Иными словами, на основе  наглядно</w:t>
      </w:r>
      <w:r w:rsidR="00A74D74">
        <w:rPr>
          <w:rFonts w:ascii="Times New Roman" w:hAnsi="Times New Roman" w:cs="Times New Roman"/>
        </w:rPr>
        <w:t>-</w:t>
      </w:r>
      <w:r w:rsidRPr="00D12CFB">
        <w:rPr>
          <w:rFonts w:ascii="Times New Roman" w:hAnsi="Times New Roman" w:cs="Times New Roman"/>
        </w:rPr>
        <w:t>действенной формы мышления  начинает  складываться  наглядно-образная  форма мышления. Вместе с  тем,  дети  становятся  способны  к  первым  обобщениям, основанным  на  опыте  их  первой  практической  предметной  деятельности  и закрепляющемся в слове. Ребенку в этом  возрасте  приходится  разрешать  все более сложные и разнообразные задачи, требующие  выделения  и  использования связей  и  отношений  между  предметами,  явлениями,  действиями.  В   игре, рисовании, конструировании, при выполнении учебных и трудовых заданий он  не просто использует заученные действия, но постоянно видоизменяет их,  получая новые результаты.</w:t>
      </w:r>
    </w:p>
    <w:p w:rsidR="00D12CFB" w:rsidRPr="00D12CFB" w:rsidRDefault="00D12CFB" w:rsidP="00D025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CFB">
        <w:rPr>
          <w:rFonts w:ascii="Times New Roman" w:hAnsi="Times New Roman" w:cs="Times New Roman"/>
        </w:rPr>
        <w:t>Развивающееся мышление дает детям</w:t>
      </w:r>
      <w:r w:rsidR="00A74D74">
        <w:rPr>
          <w:rFonts w:ascii="Times New Roman" w:hAnsi="Times New Roman" w:cs="Times New Roman"/>
        </w:rPr>
        <w:t xml:space="preserve"> возможность предусматривать за</w:t>
      </w:r>
      <w:r w:rsidRPr="00D12CFB">
        <w:rPr>
          <w:rFonts w:ascii="Times New Roman" w:hAnsi="Times New Roman" w:cs="Times New Roman"/>
        </w:rPr>
        <w:t>ранее результаты своих действий, планировать их.</w:t>
      </w:r>
      <w:r w:rsidR="00D025B8">
        <w:rPr>
          <w:rFonts w:ascii="Times New Roman" w:hAnsi="Times New Roman" w:cs="Times New Roman"/>
        </w:rPr>
        <w:t xml:space="preserve"> </w:t>
      </w:r>
      <w:r w:rsidRPr="00D12CFB">
        <w:rPr>
          <w:rFonts w:ascii="Times New Roman" w:hAnsi="Times New Roman" w:cs="Times New Roman"/>
        </w:rPr>
        <w:t>По мере развития любознательности, познавательных  процессов  мышление все шире используется детьми для освоения окружающего мира, которое  выходит за рамки задач, выдвигаемой их собственной практической деятельностью.</w:t>
      </w:r>
      <w:r w:rsidR="00D025B8">
        <w:rPr>
          <w:rFonts w:ascii="Times New Roman" w:hAnsi="Times New Roman" w:cs="Times New Roman"/>
        </w:rPr>
        <w:t xml:space="preserve"> </w:t>
      </w:r>
      <w:r w:rsidRPr="00D12CFB">
        <w:rPr>
          <w:rFonts w:ascii="Times New Roman" w:hAnsi="Times New Roman" w:cs="Times New Roman"/>
        </w:rPr>
        <w:t>Ребенок начинает  ставить  перед  собой  познавательный  задачи,  ищетобъяснения замеченным явлениям. Он прибегает  </w:t>
      </w:r>
      <w:proofErr w:type="gramStart"/>
      <w:r w:rsidRPr="00D12CFB">
        <w:rPr>
          <w:rFonts w:ascii="Times New Roman" w:hAnsi="Times New Roman" w:cs="Times New Roman"/>
        </w:rPr>
        <w:t>к</w:t>
      </w:r>
      <w:proofErr w:type="gramEnd"/>
      <w:r w:rsidRPr="00D12CFB">
        <w:rPr>
          <w:rFonts w:ascii="Times New Roman" w:hAnsi="Times New Roman" w:cs="Times New Roman"/>
        </w:rPr>
        <w:t xml:space="preserve">  </w:t>
      </w:r>
      <w:proofErr w:type="gramStart"/>
      <w:r w:rsidRPr="00D12CFB">
        <w:rPr>
          <w:rFonts w:ascii="Times New Roman" w:hAnsi="Times New Roman" w:cs="Times New Roman"/>
        </w:rPr>
        <w:t>своего</w:t>
      </w:r>
      <w:proofErr w:type="gramEnd"/>
      <w:r w:rsidRPr="00D12CFB">
        <w:rPr>
          <w:rFonts w:ascii="Times New Roman" w:hAnsi="Times New Roman" w:cs="Times New Roman"/>
        </w:rPr>
        <w:t xml:space="preserve">  рода экспериментам для выяснения интересующих его вопросов,  наблюдает  явления,  рассуждает  и делает выводы.</w:t>
      </w:r>
    </w:p>
    <w:p w:rsidR="00D12CFB" w:rsidRDefault="00D12CFB" w:rsidP="00D025B8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12CFB">
        <w:rPr>
          <w:rFonts w:ascii="Times New Roman" w:hAnsi="Times New Roman" w:cs="Times New Roman"/>
        </w:rPr>
        <w:t>В дошкольном возрасте внимание носит произвольный характер. Переломный момент  в  развитии  внимания  связан  с  тем,  что  дети  впервые  начинают сознательно  управлять  своим  вниманием,  направляя  и  удерживая  его   на определенных  предметах.  Для  этой  цели  старший   дошкольник   пользуется определенными способами, которые он перенимает у  взрослых.  Таким  образом, возможности этой новой формы внимания – произвольного внимания к  6-7  годам уже достаточно велики.</w:t>
      </w:r>
      <w:r w:rsidR="00D025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2CFB">
        <w:rPr>
          <w:rFonts w:ascii="Times New Roman" w:hAnsi="Times New Roman" w:cs="Times New Roman"/>
        </w:rPr>
        <w:t>Подобные возрастные закономерности отмечаются и  в  процессе  развития памяти.  Перед  ребенком  может  быть  поставлена  цель,   направленная   на запоминание материала. Он  начинает  использовать  приемы,  направленные  на повышение эффективности запоминания: повторение, смысловое  и  ассоциативное связывание  материала.  Таким  образом,  к  6-7   годам   структура   памяти претерпевает существенные изменения,  связанные  со  значительным  развитием произвольных форм запоминания и припоминания.</w:t>
      </w:r>
    </w:p>
    <w:p w:rsidR="00CD140B" w:rsidRPr="00D025B8" w:rsidRDefault="00F10554" w:rsidP="00D025B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10554">
        <w:rPr>
          <w:rFonts w:ascii="Times New Roman" w:hAnsi="Times New Roman" w:cs="Times New Roman"/>
        </w:rPr>
        <w:t>Таким образом, готовность к школьному обучению – сложная многогранная проблема, охватывающая период не только 6-7 лет, но, включающая весь период дошкольного детства как подготовительный к школе этап, и младший школьный возраст как период школьной адаптации и формирования учебной деятельности, обусловленных в значительной степени уровнем подготовленности ребенка к школе.</w:t>
      </w:r>
      <w:bookmarkStart w:id="0" w:name="_GoBack"/>
      <w:bookmarkEnd w:id="0"/>
      <w:proofErr w:type="gramEnd"/>
    </w:p>
    <w:p w:rsidR="00D025B8" w:rsidRPr="0025164A" w:rsidRDefault="0025164A" w:rsidP="00D12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25B8" w:rsidRPr="0025164A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="00D025B8" w:rsidRPr="0025164A">
        <w:rPr>
          <w:rFonts w:ascii="Times New Roman" w:hAnsi="Times New Roman" w:cs="Times New Roman"/>
          <w:sz w:val="28"/>
          <w:szCs w:val="28"/>
        </w:rPr>
        <w:t>Заборцева</w:t>
      </w:r>
      <w:proofErr w:type="spellEnd"/>
      <w:r w:rsidR="00D025B8" w:rsidRPr="0025164A">
        <w:rPr>
          <w:rFonts w:ascii="Times New Roman" w:hAnsi="Times New Roman" w:cs="Times New Roman"/>
          <w:sz w:val="28"/>
          <w:szCs w:val="28"/>
        </w:rPr>
        <w:t xml:space="preserve"> Ю.Н. </w:t>
      </w:r>
    </w:p>
    <w:p w:rsidR="00D025B8" w:rsidRDefault="00D025B8" w:rsidP="00D12CFB">
      <w:pPr>
        <w:spacing w:line="240" w:lineRule="auto"/>
        <w:jc w:val="both"/>
        <w:rPr>
          <w:rFonts w:ascii="Arial Narrow" w:hAnsi="Arial Narrow"/>
        </w:rPr>
      </w:pPr>
    </w:p>
    <w:p w:rsidR="00D025B8" w:rsidRDefault="00D025B8" w:rsidP="00D12CFB">
      <w:pPr>
        <w:spacing w:line="240" w:lineRule="auto"/>
        <w:jc w:val="both"/>
        <w:rPr>
          <w:rFonts w:ascii="Arial Narrow" w:hAnsi="Arial Narrow"/>
        </w:rPr>
      </w:pPr>
    </w:p>
    <w:sectPr w:rsidR="00D025B8" w:rsidSect="00D025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558"/>
    <w:rsid w:val="001562C2"/>
    <w:rsid w:val="0025164A"/>
    <w:rsid w:val="004C2490"/>
    <w:rsid w:val="00A74D74"/>
    <w:rsid w:val="00BB6558"/>
    <w:rsid w:val="00CD140B"/>
    <w:rsid w:val="00D025B8"/>
    <w:rsid w:val="00D12CFB"/>
    <w:rsid w:val="00F1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90"/>
  </w:style>
  <w:style w:type="paragraph" w:styleId="3">
    <w:name w:val="heading 3"/>
    <w:basedOn w:val="a"/>
    <w:link w:val="30"/>
    <w:uiPriority w:val="9"/>
    <w:qFormat/>
    <w:rsid w:val="00BB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1</cp:lastModifiedBy>
  <cp:revision>4</cp:revision>
  <dcterms:created xsi:type="dcterms:W3CDTF">2013-08-30T08:07:00Z</dcterms:created>
  <dcterms:modified xsi:type="dcterms:W3CDTF">2013-09-05T08:54:00Z</dcterms:modified>
</cp:coreProperties>
</file>